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ГУБЕРНАТОР ОМСКОЙ ОБЛАСТИ</w:t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УКАЗ</w:t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от 3 августа 2023 года N 181</w:t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</w:p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(с изменениями на 3 февраля 2025 года)</w:t>
      </w:r>
    </w:p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Указов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13.11.2023 N 256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11.07.2024 N 154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1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20.12.2024 N 273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1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соответствии с пунктом 2 статьи 12 Кодекса Омской области о социальной защите отдельных категорий граждан постановляю: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Установить участникам специальной военной операции (далее - СВО), принимающим участие в СВО и непосредственно находящимся в зоне проведения СВО, и (или) членам их семей следующие дополнительные меры поддержки: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(в ред. </w:t>
      </w:r>
      <w:hyperlink r:id="rId1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2 в ред. </w:t>
      </w:r>
      <w:hyperlink r:id="rId1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2.1)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2.1 введен </w:t>
      </w:r>
      <w:hyperlink r:id="rId1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первоочередном порядке на оплачиваемую практику;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4.1) внеочередное оказание медицинской помощи членам семей участников СВО (родителям и лицам, указанным в абзацах шестом - десятом </w:t>
      </w:r>
      <w:hyperlink r:id="rId15" w:anchor="7DE0K8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пункта 5 статьи 2 Федерального закона "О статусе военнослужащих"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 в рамках территориальной программы государственных гарантий бесплатного оказания гражданам медицинской помощи в устанавливаемом ею порядке;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4.1 введен </w:t>
      </w:r>
      <w:hyperlink r:id="rId1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формах социального обслуживания;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 без учета уровня доходов семьи;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15) предоставление участникам СВО и (или) членам их семей единовременной денежной компенсации по оплате расходов на газификацию (догазификацию) жилых помещений;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региональном и муниципальном уровнях;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17) предоставление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 (контртеррористической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1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18) предоставление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1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11.07.2024 N 154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 Предусмотреть членам семей участников СВО, указанных в абзаце первом пункта 1 настоящего Указа, следующую помощь: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(в ред. </w:t>
      </w:r>
      <w:hyperlink r:id="rId1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содействие в поиске работы, в том числе посредством содействия работодателям в обеспечении их занятости;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организация профессионального обучения супруги (супруга), детей в возрасте от 18 лет, родителей трудоспособного возраста.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Дополнительные меры поддержки и помощи, предусмотренные подпунктами 1 - 16, 18 пункта 1, пунктом 2 настоящего Указа, распространяются также на членов семей участников СВО, указанных в абзаце первом пункта 1 настоящего Указа, погибших (умерших) при выполнении задач в ходе СВО.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 К категории участников СВО, указанных в абзаце первом пункта 1 настоящего Указа, относятся: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 </w:t>
      </w:r>
      <w:hyperlink r:id="rId22" w:anchor="64S0IJ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(далее - военная служба по мобилизации);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городе Омске (далее - филиал ВА МТО в г. Омске);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(пп. 9 в ред. </w:t>
      </w:r>
      <w:hyperlink r:id="rId2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10 в ред. </w:t>
      </w:r>
      <w:hyperlink r:id="rId2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13.11.2023 N 256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11) военнослужащие военной комендатуры (гарнизона, 1 разряда) (город Омск), убывшие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12) военнослужащие 191 военной автомобильной инспекции (территориальной), убывшие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13) военнослужащие филиала ВА МТО в г. Омске, командировавшиеся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14) военнослужащие войсковых частей 33778, 39965, 44025, 45097, 55026, 58133-2, 58133-3, 58661-БЛ, 64712, 98553, 98554, 98555, командировавшиеся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14 в ред. </w:t>
      </w:r>
      <w:hyperlink r:id="rId2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14.1 введен </w:t>
      </w:r>
      <w:hyperlink r:id="rId2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 в ред. </w:t>
      </w:r>
      <w:hyperlink r:id="rId2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принимающие участие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Указов Губернатора Омской области от 20.12.2024 N 273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3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17.1 введен </w:t>
      </w:r>
      <w:hyperlink r:id="rId3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 в ред. </w:t>
      </w:r>
      <w:hyperlink r:id="rId3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18) граждане, имеющие статус военнослужащих в соответствии с </w:t>
      </w:r>
      <w:hyperlink r:id="rId33" w:anchor="7D20K3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Федеральным законом "О статусе военнослужащих"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4.1. Лица, указанные в пункте 4 настоящего Указа,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 области, предоставляющие дополнительные меры поддержки и (или) помощи, предусмотренные настоящим Указом, об окончании такого участия.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Указом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(п. 4.1 введен </w:t>
      </w:r>
      <w:hyperlink r:id="rId3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4.2. Установить, что предоставление участникам СВО и (или) членам их семей дополнительных мер поддержки и помощи, предусмотренных настоящим Указом, прекращается с первого числа месяца, следующего за месяцем окончания участия лиц, указанных в пункте 4 настоящего Указа, в СВО (контртеррористической операции (охране государственной границы) на территориях Белгородской, Брянской и Курской областей).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(п. 4.2 введен </w:t>
      </w:r>
      <w:hyperlink r:id="rId3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5. 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подпунктах 1 - 8 пункта 4 настоящего Указа.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6. Сохранить (возобновить):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соответствии с законодательством.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6.1. Установить, что за членами семей участников СВО, которым до дня вступления в силу настоящего Указа предоставлялись дополнительные меры социальной поддержки в соответствии с подпунктами 3, 4 пункта 1 </w:t>
      </w:r>
      <w:hyperlink r:id="rId3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14 октября 2022 года N 176 "О дополнительных мерах поддержки членов семей отдельных категорий граждан"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сохраняется право на их предоставление в соответствии с подпунктами 1, 2 пункта 1 настоящего Указа.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(п. 6.1 введен </w:t>
      </w:r>
      <w:hyperlink r:id="rId3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7. Министерству экономики Омской области в срок до 1 октября 2023 года обеспечить подготовку проекта закона Омской области, предусматривающего внесение изменений в </w:t>
      </w:r>
      <w:hyperlink r:id="rId3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Закон Омской области "О транспортном налоге"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в части установления налоговой льготы для граждан Российской Федерации -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 независимо от мощности двигателя.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8. Министерству здравоохранения Омской области обеспечить содействие родителям участников СВО в прохождении диспансеризации определенных групп взрослого населения, профилактических медицинских осмотров (за исключением обязательных предварительных и периодических медицинских осмотров работников, предусмотренных частью первой </w:t>
      </w:r>
      <w:hyperlink r:id="rId39" w:anchor="8PM0LR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статьи 220 Трудового кодекса Российской Федерации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), обеспечении лекарственными препаратами для медицинского применения (по медицинским показаниям) в порядке, установленном законодательством.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9. 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(или) членам их семей дополнительной меры поддержки в виде компенсации части расходов на оплату жилого помещения и коммунальных услуг, а также компенсации части расходов на уплату взноса на капитальный ремонт общего 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имущества в многоквартирном доме.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10. Органам исполнительной власти Омской области: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обеспечивать предоставление участникам СВО и (или) членам их семей дополнительных мер поддержки и помощи, предусмотренных настоящим Указом;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(или) членам их семей.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 Рекомендовать органам местного самоуправления Омской области: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оказывать содействие государственным органам Омской области и подведомственным им организациям в реализации дополнительных мер поддержки и помощи, предусмотренных настоящим Указом, на территории соответствующего муниципального образования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помощи, аналогичных дополнительным мерам поддержки и помощи, предусмотренным настоящим Указом, с учетом полномочий, установленных в соответствии с законодательством;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оказывать содействие Министерству труда и социального развития Омской области при составлении социальных паспортов в отношении участников СВО и (или) членов их семей на территории соответствующего муниципального образования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организовать информирование населения о дополнительных мерах поддержки и помощи, предусмотренных настоящим Указом, в средствах массовой информации, в том числе на теле- и радиоканалах и на официальном сайте соответствующего муниципального образования Омской области в информационно-телекоммуникационной сети "Интернет";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обеспечить сохранность транспортных средств участников СВО на безвозмездной основе.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12. Министерству внутренней политики Омской области обеспечить размещение в средствах массовой информации, в том числе на теле- и радиоканалах, на официальном сайте Правительства Омской области в информационно-телекоммуникационной сети "Интернет", сведений о предоставлении участникам СВО и (или) членам их семей дополнительных мер поддержки и помощи, предусмотренных настоящим Указом.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4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13. Признать утратившими силу: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 </w:t>
      </w:r>
      <w:hyperlink r:id="rId4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14 октября 2022 года N 176 "О дополнительных мерах поддержки членов семей граждан, призванных на военную службу по мобилизации"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 </w:t>
      </w:r>
      <w:hyperlink r:id="rId4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25 ноября 2022 года N 200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 </w:t>
      </w:r>
      <w:hyperlink r:id="rId4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16 марта 2023 года N 52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 </w:t>
      </w:r>
      <w:hyperlink r:id="rId4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24 апреля 2023 года N 86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5) </w:t>
      </w:r>
      <w:hyperlink r:id="rId4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16 июня 2023 года N 135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 </w:t>
      </w:r>
      <w:hyperlink r:id="rId46" w:anchor="64U0IK" w:history="1">
        <w:r w:rsidRPr="00382B8C">
          <w:rPr>
            <w:rFonts w:ascii="Arial" w:eastAsia="Times New Roman" w:hAnsi="Arial" w:cs="Arial"/>
            <w:color w:val="0000FF"/>
            <w:sz w:val="17"/>
            <w:lang w:eastAsia="ru-RU"/>
          </w:rPr>
          <w:t>Указ Губернатора Омской области от 20 июня 2023 года N 138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14. Контроль за исполнением настоящего Указа оставляю за собой.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jc w:val="righ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Временно исполняющий обязанности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Губернатора Омской области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В.П.Хоценко</w:t>
      </w:r>
    </w:p>
    <w:p w:rsidR="000A258B" w:rsidRDefault="00287025" w:rsidP="00382B8C">
      <w:pPr>
        <w:spacing w:after="0"/>
      </w:pPr>
    </w:p>
    <w:sectPr w:rsidR="000A258B" w:rsidSect="0074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82B8C"/>
    <w:rsid w:val="00007025"/>
    <w:rsid w:val="00081D90"/>
    <w:rsid w:val="00287025"/>
    <w:rsid w:val="003014DD"/>
    <w:rsid w:val="0031189E"/>
    <w:rsid w:val="00351AFB"/>
    <w:rsid w:val="00382B8C"/>
    <w:rsid w:val="0039143D"/>
    <w:rsid w:val="00683160"/>
    <w:rsid w:val="00740A65"/>
    <w:rsid w:val="008C1344"/>
    <w:rsid w:val="008E1BA3"/>
    <w:rsid w:val="009A4881"/>
    <w:rsid w:val="00AC1C7A"/>
    <w:rsid w:val="00BB5348"/>
    <w:rsid w:val="00D73089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2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0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2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5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5770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99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750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331278" TargetMode="External"/><Relationship Id="rId13" Type="http://schemas.openxmlformats.org/officeDocument/2006/relationships/hyperlink" Target="https://docs.cntd.ru/document/406832760" TargetMode="External"/><Relationship Id="rId18" Type="http://schemas.openxmlformats.org/officeDocument/2006/relationships/hyperlink" Target="https://docs.cntd.ru/document/407331278" TargetMode="External"/><Relationship Id="rId26" Type="http://schemas.openxmlformats.org/officeDocument/2006/relationships/hyperlink" Target="https://docs.cntd.ru/document/406981025" TargetMode="External"/><Relationship Id="rId39" Type="http://schemas.openxmlformats.org/officeDocument/2006/relationships/hyperlink" Target="https://docs.cntd.ru/document/9018076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627627" TargetMode="External"/><Relationship Id="rId34" Type="http://schemas.openxmlformats.org/officeDocument/2006/relationships/hyperlink" Target="https://docs.cntd.ru/document/407627627" TargetMode="External"/><Relationship Id="rId42" Type="http://schemas.openxmlformats.org/officeDocument/2006/relationships/hyperlink" Target="https://docs.cntd.ru/document/40634465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407291780" TargetMode="External"/><Relationship Id="rId12" Type="http://schemas.openxmlformats.org/officeDocument/2006/relationships/hyperlink" Target="https://docs.cntd.ru/document/407627627" TargetMode="External"/><Relationship Id="rId17" Type="http://schemas.openxmlformats.org/officeDocument/2006/relationships/hyperlink" Target="https://docs.cntd.ru/document/407525986" TargetMode="External"/><Relationship Id="rId25" Type="http://schemas.openxmlformats.org/officeDocument/2006/relationships/hyperlink" Target="https://docs.cntd.ru/document/406981025" TargetMode="External"/><Relationship Id="rId33" Type="http://schemas.openxmlformats.org/officeDocument/2006/relationships/hyperlink" Target="https://docs.cntd.ru/document/901709264" TargetMode="External"/><Relationship Id="rId38" Type="http://schemas.openxmlformats.org/officeDocument/2006/relationships/hyperlink" Target="https://docs.cntd.ru/document/943004429" TargetMode="External"/><Relationship Id="rId46" Type="http://schemas.openxmlformats.org/officeDocument/2006/relationships/hyperlink" Target="https://docs.cntd.ru/document/406698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291780" TargetMode="External"/><Relationship Id="rId20" Type="http://schemas.openxmlformats.org/officeDocument/2006/relationships/hyperlink" Target="https://docs.cntd.ru/document/407627627" TargetMode="External"/><Relationship Id="rId29" Type="http://schemas.openxmlformats.org/officeDocument/2006/relationships/hyperlink" Target="https://docs.cntd.ru/document/407568133" TargetMode="External"/><Relationship Id="rId41" Type="http://schemas.openxmlformats.org/officeDocument/2006/relationships/hyperlink" Target="https://docs.cntd.ru/document/4062736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981025" TargetMode="External"/><Relationship Id="rId11" Type="http://schemas.openxmlformats.org/officeDocument/2006/relationships/hyperlink" Target="https://docs.cntd.ru/document/407627627" TargetMode="External"/><Relationship Id="rId24" Type="http://schemas.openxmlformats.org/officeDocument/2006/relationships/hyperlink" Target="https://docs.cntd.ru/document/406941277" TargetMode="External"/><Relationship Id="rId32" Type="http://schemas.openxmlformats.org/officeDocument/2006/relationships/hyperlink" Target="https://docs.cntd.ru/document/407627627" TargetMode="External"/><Relationship Id="rId37" Type="http://schemas.openxmlformats.org/officeDocument/2006/relationships/hyperlink" Target="https://docs.cntd.ru/document/406832760" TargetMode="External"/><Relationship Id="rId40" Type="http://schemas.openxmlformats.org/officeDocument/2006/relationships/hyperlink" Target="https://docs.cntd.ru/document/407291780" TargetMode="External"/><Relationship Id="rId45" Type="http://schemas.openxmlformats.org/officeDocument/2006/relationships/hyperlink" Target="https://docs.cntd.ru/document/406697945" TargetMode="External"/><Relationship Id="rId5" Type="http://schemas.openxmlformats.org/officeDocument/2006/relationships/hyperlink" Target="https://docs.cntd.ru/document/406941277" TargetMode="External"/><Relationship Id="rId15" Type="http://schemas.openxmlformats.org/officeDocument/2006/relationships/hyperlink" Target="https://docs.cntd.ru/document/901709264" TargetMode="External"/><Relationship Id="rId23" Type="http://schemas.openxmlformats.org/officeDocument/2006/relationships/hyperlink" Target="https://docs.cntd.ru/document/407627627" TargetMode="External"/><Relationship Id="rId28" Type="http://schemas.openxmlformats.org/officeDocument/2006/relationships/hyperlink" Target="https://docs.cntd.ru/document/407627627" TargetMode="External"/><Relationship Id="rId36" Type="http://schemas.openxmlformats.org/officeDocument/2006/relationships/hyperlink" Target="https://docs.cntd.ru/document/406273660" TargetMode="External"/><Relationship Id="rId10" Type="http://schemas.openxmlformats.org/officeDocument/2006/relationships/hyperlink" Target="https://docs.cntd.ru/document/407568133" TargetMode="External"/><Relationship Id="rId19" Type="http://schemas.openxmlformats.org/officeDocument/2006/relationships/hyperlink" Target="https://docs.cntd.ru/document/407627627" TargetMode="External"/><Relationship Id="rId31" Type="http://schemas.openxmlformats.org/officeDocument/2006/relationships/hyperlink" Target="https://docs.cntd.ru/document/407525986" TargetMode="External"/><Relationship Id="rId44" Type="http://schemas.openxmlformats.org/officeDocument/2006/relationships/hyperlink" Target="https://docs.cntd.ru/document/406638568" TargetMode="External"/><Relationship Id="rId4" Type="http://schemas.openxmlformats.org/officeDocument/2006/relationships/hyperlink" Target="https://docs.cntd.ru/document/406832760" TargetMode="External"/><Relationship Id="rId9" Type="http://schemas.openxmlformats.org/officeDocument/2006/relationships/hyperlink" Target="https://docs.cntd.ru/document/407525986" TargetMode="External"/><Relationship Id="rId14" Type="http://schemas.openxmlformats.org/officeDocument/2006/relationships/hyperlink" Target="https://docs.cntd.ru/document/406832760" TargetMode="External"/><Relationship Id="rId22" Type="http://schemas.openxmlformats.org/officeDocument/2006/relationships/hyperlink" Target="https://docs.cntd.ru/document/351809307" TargetMode="External"/><Relationship Id="rId27" Type="http://schemas.openxmlformats.org/officeDocument/2006/relationships/hyperlink" Target="https://docs.cntd.ru/document/407627627" TargetMode="External"/><Relationship Id="rId30" Type="http://schemas.openxmlformats.org/officeDocument/2006/relationships/hyperlink" Target="https://docs.cntd.ru/document/407627627" TargetMode="External"/><Relationship Id="rId35" Type="http://schemas.openxmlformats.org/officeDocument/2006/relationships/hyperlink" Target="https://docs.cntd.ru/document/407627627" TargetMode="External"/><Relationship Id="rId43" Type="http://schemas.openxmlformats.org/officeDocument/2006/relationships/hyperlink" Target="https://docs.cntd.ru/document/40655547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2025-04-11T03:39:00Z</dcterms:created>
  <dcterms:modified xsi:type="dcterms:W3CDTF">2025-04-11T03:39:00Z</dcterms:modified>
</cp:coreProperties>
</file>